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Sample Introduction Paragraph: </w:t>
      </w:r>
    </w:p>
    <w:p w:rsidR="00000000" w:rsidDel="00000000" w:rsidP="00000000" w:rsidRDefault="00000000" w:rsidRPr="00000000" w14:paraId="00000002">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03">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ab/>
        <w:t xml:space="preserve">“Try new things, you just might like them,” are lyrics from </w:t>
      </w:r>
      <w:r w:rsidDel="00000000" w:rsidR="00000000" w:rsidRPr="00000000">
        <w:rPr>
          <w:rFonts w:ascii="Alegreya" w:cs="Alegreya" w:eastAsia="Alegreya" w:hAnsi="Alegreya"/>
          <w:i w:val="1"/>
          <w:sz w:val="24"/>
          <w:szCs w:val="24"/>
          <w:rtl w:val="0"/>
        </w:rPr>
        <w:t xml:space="preserve">Daniel Tiger’s Neighborhood</w:t>
      </w:r>
      <w:r w:rsidDel="00000000" w:rsidR="00000000" w:rsidRPr="00000000">
        <w:rPr>
          <w:rFonts w:ascii="Alegreya" w:cs="Alegreya" w:eastAsia="Alegreya" w:hAnsi="Alegreya"/>
          <w:sz w:val="24"/>
          <w:szCs w:val="24"/>
          <w:rtl w:val="0"/>
        </w:rPr>
        <w:t xml:space="preserve">, a children’s show on PBS. This song is written to encourage children to try various foods. In today’s food culture,however, those lyrics may apply to adults as well. There are many different flavor options for food items from chips to ice cream. Yes, some of those flavors may sound bizarre, but they appeal to adventurous people of all ages. Even though spaghetti flavored ice cream sounds disgusting, it might be worth a try. </w:t>
      </w:r>
    </w:p>
    <w:p w:rsidR="00000000" w:rsidDel="00000000" w:rsidP="00000000" w:rsidRDefault="00000000" w:rsidRPr="00000000" w14:paraId="00000004">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05">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06">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Sample Conclusion Paragraph: </w:t>
      </w:r>
    </w:p>
    <w:p w:rsidR="00000000" w:rsidDel="00000000" w:rsidP="00000000" w:rsidRDefault="00000000" w:rsidRPr="00000000" w14:paraId="00000007">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08">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ab/>
        <w:t xml:space="preserve">While spaghetti flavored ice cream doesn’t sound appetizing, the flavor-blend may be worth taking a chance with. When stretching the boundaries of flavor, a new line of product may be formed. Who knows: it may lead to the next trending multi-million dollar line in the food industry!</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legrey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legreya-regular.ttf"/><Relationship Id="rId2" Type="http://schemas.openxmlformats.org/officeDocument/2006/relationships/font" Target="fonts/Alegreya-bold.ttf"/><Relationship Id="rId3" Type="http://schemas.openxmlformats.org/officeDocument/2006/relationships/font" Target="fonts/Alegreya-italic.ttf"/><Relationship Id="rId4" Type="http://schemas.openxmlformats.org/officeDocument/2006/relationships/font" Target="fonts/Alegrey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